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DD7" w:rsidRDefault="001056B6" w:rsidP="001056B6">
      <w:pPr>
        <w:ind w:right="-8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5B7DD7">
        <w:rPr>
          <w:sz w:val="28"/>
          <w:szCs w:val="28"/>
        </w:rPr>
        <w:t>ПРИЛОЖЕНИЕ № 2</w:t>
      </w:r>
    </w:p>
    <w:p w:rsidR="005B7DD7" w:rsidRDefault="005B7DD7" w:rsidP="001056B6">
      <w:pPr>
        <w:ind w:right="-82"/>
        <w:jc w:val="both"/>
        <w:rPr>
          <w:sz w:val="28"/>
          <w:szCs w:val="28"/>
        </w:rPr>
      </w:pPr>
    </w:p>
    <w:p w:rsidR="005B7DD7" w:rsidRDefault="001056B6" w:rsidP="001056B6">
      <w:pPr>
        <w:ind w:right="-8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5B7DD7">
        <w:rPr>
          <w:sz w:val="28"/>
          <w:szCs w:val="28"/>
        </w:rPr>
        <w:t>УТВЕРЖДЕН</w:t>
      </w:r>
    </w:p>
    <w:p w:rsidR="005B7DD7" w:rsidRDefault="001056B6" w:rsidP="001056B6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5B7DD7">
        <w:rPr>
          <w:sz w:val="28"/>
          <w:szCs w:val="28"/>
        </w:rPr>
        <w:t>постановление администрации</w:t>
      </w:r>
    </w:p>
    <w:p w:rsidR="001056B6" w:rsidRDefault="005B7DD7" w:rsidP="001056B6">
      <w:pPr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Ата</w:t>
      </w:r>
      <w:r w:rsidR="001056B6">
        <w:rPr>
          <w:sz w:val="28"/>
          <w:szCs w:val="28"/>
        </w:rPr>
        <w:t>манского сельского поселения</w:t>
      </w:r>
    </w:p>
    <w:p w:rsidR="005B7DD7" w:rsidRDefault="001056B6" w:rsidP="001056B6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5B7DD7">
        <w:rPr>
          <w:sz w:val="28"/>
          <w:szCs w:val="28"/>
        </w:rPr>
        <w:t>Павловского района</w:t>
      </w:r>
    </w:p>
    <w:p w:rsidR="005B7DD7" w:rsidRDefault="001056B6" w:rsidP="001056B6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08701E">
        <w:rPr>
          <w:sz w:val="28"/>
          <w:szCs w:val="28"/>
        </w:rPr>
        <w:t xml:space="preserve">                             </w:t>
      </w:r>
      <w:r w:rsidR="005B7DD7">
        <w:rPr>
          <w:sz w:val="28"/>
          <w:szCs w:val="28"/>
        </w:rPr>
        <w:t xml:space="preserve">от  </w:t>
      </w:r>
      <w:r w:rsidR="0008701E">
        <w:rPr>
          <w:sz w:val="28"/>
          <w:szCs w:val="28"/>
        </w:rPr>
        <w:t xml:space="preserve">20.06.2017г. </w:t>
      </w:r>
      <w:r w:rsidR="005B7DD7">
        <w:rPr>
          <w:sz w:val="28"/>
          <w:szCs w:val="28"/>
        </w:rPr>
        <w:t>№</w:t>
      </w:r>
      <w:r w:rsidR="0008701E">
        <w:rPr>
          <w:sz w:val="28"/>
          <w:szCs w:val="28"/>
        </w:rPr>
        <w:t xml:space="preserve"> 85</w:t>
      </w:r>
    </w:p>
    <w:p w:rsidR="00082756" w:rsidRDefault="00082756" w:rsidP="005B7DD7">
      <w:pPr>
        <w:jc w:val="right"/>
      </w:pPr>
    </w:p>
    <w:p w:rsidR="00035F3F" w:rsidRDefault="00035F3F" w:rsidP="005B7DD7">
      <w:pPr>
        <w:jc w:val="right"/>
      </w:pPr>
    </w:p>
    <w:p w:rsidR="003F01B2" w:rsidRPr="00D368B4" w:rsidRDefault="004D0842" w:rsidP="00D368B4">
      <w:pPr>
        <w:ind w:right="-82"/>
        <w:jc w:val="center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Форма т</w:t>
      </w:r>
      <w:r w:rsidR="003F01B2" w:rsidRPr="0062157E">
        <w:rPr>
          <w:rFonts w:eastAsiaTheme="minorEastAsia"/>
          <w:sz w:val="28"/>
          <w:szCs w:val="28"/>
        </w:rPr>
        <w:t>опливно-энергетическ</w:t>
      </w:r>
      <w:r>
        <w:rPr>
          <w:rFonts w:eastAsiaTheme="minorEastAsia"/>
          <w:sz w:val="28"/>
          <w:szCs w:val="28"/>
        </w:rPr>
        <w:t>ого</w:t>
      </w:r>
      <w:r w:rsidR="003F01B2" w:rsidRPr="0062157E">
        <w:rPr>
          <w:rFonts w:eastAsiaTheme="minorEastAsia"/>
          <w:sz w:val="28"/>
          <w:szCs w:val="28"/>
        </w:rPr>
        <w:t xml:space="preserve"> баланс</w:t>
      </w:r>
      <w:r>
        <w:rPr>
          <w:rFonts w:eastAsiaTheme="minorEastAsia"/>
          <w:sz w:val="28"/>
          <w:szCs w:val="28"/>
        </w:rPr>
        <w:t>а</w:t>
      </w:r>
      <w:r w:rsidR="003F01B2" w:rsidRPr="0062157E">
        <w:rPr>
          <w:rFonts w:eastAsiaTheme="minorEastAsia"/>
          <w:sz w:val="28"/>
          <w:szCs w:val="28"/>
        </w:rPr>
        <w:t xml:space="preserve"> </w:t>
      </w:r>
      <w:r w:rsidR="003F01B2" w:rsidRPr="0062157E">
        <w:rPr>
          <w:rFonts w:eastAsiaTheme="minorEastAsia"/>
          <w:sz w:val="28"/>
          <w:szCs w:val="28"/>
        </w:rPr>
        <w:br/>
      </w:r>
      <w:r w:rsidR="00DD529C">
        <w:rPr>
          <w:rFonts w:eastAsiaTheme="minorEastAsia"/>
          <w:sz w:val="28"/>
          <w:szCs w:val="28"/>
        </w:rPr>
        <w:t>Атаманского сельског</w:t>
      </w:r>
      <w:r>
        <w:rPr>
          <w:rFonts w:eastAsiaTheme="minorEastAsia"/>
          <w:sz w:val="28"/>
          <w:szCs w:val="28"/>
        </w:rPr>
        <w:t xml:space="preserve">о поселения Павловского района </w:t>
      </w:r>
    </w:p>
    <w:p w:rsidR="00813BD7" w:rsidRDefault="00813BD7" w:rsidP="00255F3B">
      <w:pPr>
        <w:tabs>
          <w:tab w:val="left" w:pos="709"/>
        </w:tabs>
        <w:jc w:val="both"/>
        <w:rPr>
          <w:sz w:val="28"/>
          <w:szCs w:val="28"/>
        </w:rPr>
      </w:pPr>
      <w:bookmarkStart w:id="0" w:name="sub_11001"/>
      <w:bookmarkEnd w:id="0"/>
    </w:p>
    <w:tbl>
      <w:tblPr>
        <w:tblW w:w="4950" w:type="pct"/>
        <w:tblLook w:val="00A0" w:firstRow="1" w:lastRow="0" w:firstColumn="1" w:lastColumn="0" w:noHBand="0" w:noVBand="0"/>
      </w:tblPr>
      <w:tblGrid>
        <w:gridCol w:w="2628"/>
        <w:gridCol w:w="947"/>
        <w:gridCol w:w="783"/>
        <w:gridCol w:w="820"/>
        <w:gridCol w:w="1720"/>
        <w:gridCol w:w="1318"/>
        <w:gridCol w:w="982"/>
        <w:gridCol w:w="1523"/>
        <w:gridCol w:w="1037"/>
        <w:gridCol w:w="1617"/>
        <w:gridCol w:w="1090"/>
        <w:gridCol w:w="765"/>
      </w:tblGrid>
      <w:tr w:rsidR="00B018F3" w:rsidTr="00D668C2">
        <w:trPr>
          <w:trHeight w:val="570"/>
        </w:trPr>
        <w:tc>
          <w:tcPr>
            <w:tcW w:w="8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Pr="00BE75C8" w:rsidRDefault="0008701E" w:rsidP="00711851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hyperlink r:id="rId6" w:history="1">
              <w:r w:rsidR="000512EB" w:rsidRPr="00BE75C8">
                <w:rPr>
                  <w:rStyle w:val="a9"/>
                  <w:color w:val="auto"/>
                  <w:sz w:val="22"/>
                  <w:szCs w:val="22"/>
                  <w:u w:val="none"/>
                  <w:lang w:eastAsia="ru-RU"/>
                </w:rPr>
                <w:t>Вид</w:t>
              </w:r>
            </w:hyperlink>
            <w:r w:rsidR="000512EB" w:rsidRPr="00BE75C8">
              <w:rPr>
                <w:rStyle w:val="a9"/>
                <w:color w:val="auto"/>
                <w:sz w:val="22"/>
                <w:szCs w:val="22"/>
                <w:u w:val="none"/>
                <w:lang w:eastAsia="ru-RU"/>
              </w:rPr>
              <w:t xml:space="preserve"> энергетического ресурса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Номера строк баланса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Уголь 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Сырая нефть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Нефтепродукты 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Природный газ</w:t>
            </w:r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Прочее твердое топливо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Гидроэнергия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Атомная энергия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Электричество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Тепловая энергия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Всего </w:t>
            </w:r>
          </w:p>
        </w:tc>
      </w:tr>
      <w:tr w:rsidR="00B018F3" w:rsidTr="00B018F3">
        <w:trPr>
          <w:trHeight w:val="2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18F3" w:rsidRDefault="00B018F3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18F3" w:rsidRDefault="00B018F3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18F3" w:rsidRDefault="00B018F3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18F3" w:rsidRDefault="00B018F3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18F3" w:rsidRDefault="00B018F3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18F3" w:rsidRDefault="00B018F3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18F3" w:rsidRDefault="00B018F3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18F3" w:rsidRDefault="00B018F3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18F3" w:rsidRDefault="00B018F3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18F3" w:rsidRDefault="00B018F3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rPr>
                <w:sz w:val="22"/>
                <w:szCs w:val="22"/>
                <w:lang w:eastAsia="ru-RU"/>
              </w:rPr>
            </w:pP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  <w:r w:rsidR="0038133A">
              <w:rPr>
                <w:sz w:val="22"/>
                <w:szCs w:val="22"/>
                <w:lang w:eastAsia="ru-RU"/>
              </w:rPr>
              <w:t>Отчётный период (год)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  <w:r w:rsidR="0038133A">
              <w:rPr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Производство энергетических ресурсов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E w:val="0"/>
              <w:autoSpaceDN w:val="0"/>
              <w:adjustRightInd w:val="0"/>
              <w:ind w:firstLine="851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Ввоз                                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Вывоз                               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Изменение запасов                   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Потребление первичной энергии       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D668C2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C2" w:rsidRDefault="00D668C2">
            <w:pPr>
              <w:autoSpaceDN w:val="0"/>
              <w:rPr>
                <w:sz w:val="22"/>
                <w:szCs w:val="22"/>
                <w:lang w:eastAsia="ru-RU"/>
              </w:rPr>
            </w:pPr>
            <w:r w:rsidRPr="00D668C2">
              <w:rPr>
                <w:color w:val="000000" w:themeColor="text1"/>
                <w:sz w:val="22"/>
                <w:szCs w:val="22"/>
                <w:lang w:eastAsia="ru-RU"/>
              </w:rPr>
              <w:t xml:space="preserve">Статистическое расхождение          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C2" w:rsidRDefault="00D668C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D668C2">
              <w:rPr>
                <w:color w:val="000000" w:themeColor="text1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C2" w:rsidRPr="00D668C2" w:rsidRDefault="00D668C2" w:rsidP="00826B44">
            <w:pPr>
              <w:autoSpaceDN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668C2">
              <w:rPr>
                <w:color w:val="000000" w:themeColor="text1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C2" w:rsidRPr="00D668C2" w:rsidRDefault="00D668C2" w:rsidP="00826B44">
            <w:pPr>
              <w:autoSpaceDN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668C2">
              <w:rPr>
                <w:color w:val="000000" w:themeColor="text1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C2" w:rsidRPr="00D668C2" w:rsidRDefault="00D668C2" w:rsidP="00826B44">
            <w:pPr>
              <w:autoSpaceDN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668C2">
              <w:rPr>
                <w:color w:val="000000" w:themeColor="text1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C2" w:rsidRPr="00D668C2" w:rsidRDefault="00D668C2" w:rsidP="00826B44">
            <w:pPr>
              <w:autoSpaceDN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668C2">
              <w:rPr>
                <w:color w:val="000000" w:themeColor="text1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C2" w:rsidRPr="00D668C2" w:rsidRDefault="00D668C2" w:rsidP="00826B44">
            <w:pPr>
              <w:autoSpaceDN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668C2">
              <w:rPr>
                <w:color w:val="000000" w:themeColor="text1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C2" w:rsidRPr="00D668C2" w:rsidRDefault="00D668C2" w:rsidP="00826B44">
            <w:pPr>
              <w:autoSpaceDN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668C2">
              <w:rPr>
                <w:color w:val="000000" w:themeColor="text1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C2" w:rsidRPr="00D668C2" w:rsidRDefault="00D668C2" w:rsidP="00826B44">
            <w:pPr>
              <w:autoSpaceDN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668C2">
              <w:rPr>
                <w:color w:val="000000" w:themeColor="text1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C2" w:rsidRPr="00D668C2" w:rsidRDefault="00D668C2" w:rsidP="00826B44">
            <w:pPr>
              <w:autoSpaceDN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668C2">
              <w:rPr>
                <w:color w:val="000000" w:themeColor="text1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C2" w:rsidRPr="00D668C2" w:rsidRDefault="00D668C2" w:rsidP="00826B44">
            <w:pPr>
              <w:autoSpaceDN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668C2">
              <w:rPr>
                <w:color w:val="000000" w:themeColor="text1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C2" w:rsidRPr="00D668C2" w:rsidRDefault="00D668C2" w:rsidP="00826B44">
            <w:pPr>
              <w:autoSpaceDN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668C2">
              <w:rPr>
                <w:color w:val="000000" w:themeColor="text1"/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Производство электрической энергии  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Производство тепловой энергии       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Теплоэлектростанции                 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8.1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Котельные                           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8.2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96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Электрокотельные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eastAsia="ru-RU"/>
              </w:rPr>
              <w:t>теплоутилизационные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установки    </w:t>
            </w:r>
          </w:p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         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8.3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042B03" w:rsidTr="00042B03">
        <w:trPr>
          <w:trHeight w:val="20"/>
        </w:trPr>
        <w:tc>
          <w:tcPr>
            <w:tcW w:w="5000" w:type="pct"/>
            <w:gridSpan w:val="12"/>
            <w:tcBorders>
              <w:bottom w:val="single" w:sz="4" w:space="0" w:color="auto"/>
            </w:tcBorders>
            <w:vAlign w:val="center"/>
            <w:hideMark/>
          </w:tcPr>
          <w:p w:rsidR="00042B03" w:rsidRDefault="00042B0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E039A2">
              <w:rPr>
                <w:sz w:val="28"/>
                <w:szCs w:val="28"/>
                <w:lang w:eastAsia="ru-RU"/>
              </w:rPr>
              <w:lastRenderedPageBreak/>
              <w:t>2</w:t>
            </w:r>
          </w:p>
        </w:tc>
      </w:tr>
      <w:tr w:rsidR="00E039A2" w:rsidTr="00882A54">
        <w:trPr>
          <w:trHeight w:val="20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9A2" w:rsidRDefault="00E039A2" w:rsidP="00826B44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Преобразование топлива                 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A2" w:rsidRDefault="00E039A2" w:rsidP="00826B44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A2" w:rsidRDefault="00E039A2" w:rsidP="00826B44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A2" w:rsidRDefault="00E039A2" w:rsidP="00826B44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A2" w:rsidRDefault="00E039A2" w:rsidP="00826B44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A2" w:rsidRDefault="00E039A2" w:rsidP="00826B44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A2" w:rsidRDefault="00E039A2" w:rsidP="00826B44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A2" w:rsidRDefault="00E039A2" w:rsidP="00826B44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A2" w:rsidRDefault="00E039A2" w:rsidP="00826B44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A2" w:rsidRDefault="00E039A2" w:rsidP="00826B44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A2" w:rsidRDefault="00E039A2" w:rsidP="00826B44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A2" w:rsidRDefault="00E039A2" w:rsidP="00826B44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Переработка нефти                   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9.1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Переработка газа                    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9.2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Обогащение угля                     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9.3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Собственные нужды                   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Потери при передаче                 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Конечное потребление энергетических ресурсов    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Сельское хозяйство, рыболовство и </w:t>
            </w:r>
            <w:proofErr w:type="spellStart"/>
            <w:proofErr w:type="gramStart"/>
            <w:r>
              <w:rPr>
                <w:sz w:val="22"/>
                <w:szCs w:val="22"/>
                <w:lang w:eastAsia="ru-RU"/>
              </w:rPr>
              <w:t>и</w:t>
            </w:r>
            <w:proofErr w:type="spellEnd"/>
            <w:proofErr w:type="gramEnd"/>
            <w:r>
              <w:rPr>
                <w:sz w:val="22"/>
                <w:szCs w:val="22"/>
                <w:lang w:eastAsia="ru-RU"/>
              </w:rPr>
              <w:t xml:space="preserve"> рыбоводство      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Промышленность                      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Строительство                       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Транспорт и связь                   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Железнодорожный                     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16.1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Трубопроводный                         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16.2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Автомобильный                       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16.3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Прочий                              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16.4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Сфера услуг                         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Население                           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Бюджетофинансируемым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организациям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Прочим потребителям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18F3" w:rsidRDefault="00004972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018F3" w:rsidTr="00D668C2">
        <w:trPr>
          <w:trHeight w:val="20"/>
        </w:trPr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Использование топливно-энергетических  ресурсов в качестве сырья и на   </w:t>
            </w:r>
            <w:proofErr w:type="spellStart"/>
            <w:r>
              <w:rPr>
                <w:sz w:val="22"/>
                <w:szCs w:val="22"/>
                <w:lang w:eastAsia="ru-RU"/>
              </w:rPr>
              <w:t>нетопливные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нужды  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18F3" w:rsidRDefault="00B018F3">
            <w:pPr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</w:tbl>
    <w:p w:rsidR="00B018F3" w:rsidRDefault="00B018F3" w:rsidP="00B018F3">
      <w:pPr>
        <w:rPr>
          <w:rStyle w:val="a8"/>
          <w:sz w:val="28"/>
          <w:szCs w:val="28"/>
          <w:lang w:eastAsia="en-US"/>
        </w:rPr>
      </w:pPr>
    </w:p>
    <w:p w:rsidR="00B018F3" w:rsidRPr="000951FE" w:rsidRDefault="009910D6" w:rsidP="00306A3E">
      <w:pPr>
        <w:tabs>
          <w:tab w:val="left" w:pos="709"/>
        </w:tabs>
        <w:jc w:val="both"/>
        <w:rPr>
          <w:rStyle w:val="a8"/>
          <w:i w:val="0"/>
          <w:sz w:val="28"/>
          <w:szCs w:val="28"/>
        </w:rPr>
      </w:pPr>
      <w:r>
        <w:rPr>
          <w:rStyle w:val="a8"/>
          <w:i w:val="0"/>
          <w:sz w:val="28"/>
          <w:szCs w:val="28"/>
        </w:rPr>
        <w:t xml:space="preserve">          </w:t>
      </w:r>
      <w:r w:rsidR="00B018F3" w:rsidRPr="000951FE">
        <w:rPr>
          <w:rStyle w:val="a8"/>
          <w:i w:val="0"/>
          <w:sz w:val="28"/>
          <w:szCs w:val="28"/>
        </w:rPr>
        <w:t>Примечания</w:t>
      </w:r>
      <w:r>
        <w:rPr>
          <w:rStyle w:val="a8"/>
          <w:i w:val="0"/>
          <w:sz w:val="28"/>
          <w:szCs w:val="28"/>
        </w:rPr>
        <w:t>:</w:t>
      </w:r>
      <w:r w:rsidR="00B018F3" w:rsidRPr="000951FE">
        <w:rPr>
          <w:rStyle w:val="a8"/>
          <w:i w:val="0"/>
          <w:sz w:val="28"/>
          <w:szCs w:val="28"/>
        </w:rPr>
        <w:t xml:space="preserve"> </w:t>
      </w:r>
    </w:p>
    <w:p w:rsidR="00B018F3" w:rsidRDefault="009910D6" w:rsidP="00306A3E">
      <w:pPr>
        <w:jc w:val="both"/>
        <w:rPr>
          <w:rStyle w:val="a8"/>
          <w:i w:val="0"/>
          <w:sz w:val="28"/>
          <w:szCs w:val="28"/>
        </w:rPr>
      </w:pPr>
      <w:r>
        <w:rPr>
          <w:rStyle w:val="a8"/>
          <w:i w:val="0"/>
          <w:sz w:val="28"/>
          <w:szCs w:val="28"/>
        </w:rPr>
        <w:t xml:space="preserve">          </w:t>
      </w:r>
      <w:r w:rsidR="00B018F3" w:rsidRPr="000951FE">
        <w:rPr>
          <w:rStyle w:val="a8"/>
          <w:i w:val="0"/>
          <w:sz w:val="28"/>
          <w:szCs w:val="28"/>
        </w:rPr>
        <w:t>Пересчет топлива и энергии в тонны условного топлива производится путем умножения натуральных значений показателей, в которых исчисляются энергетические ресурсы (1 тонна, тыс. куб. м, тыс. кВт*</w:t>
      </w:r>
      <w:proofErr w:type="gramStart"/>
      <w:r w:rsidR="00B018F3" w:rsidRPr="000951FE">
        <w:rPr>
          <w:rStyle w:val="a8"/>
          <w:i w:val="0"/>
          <w:sz w:val="28"/>
          <w:szCs w:val="28"/>
        </w:rPr>
        <w:t>ч</w:t>
      </w:r>
      <w:proofErr w:type="gramEnd"/>
      <w:r w:rsidR="00B018F3" w:rsidRPr="000951FE">
        <w:rPr>
          <w:rStyle w:val="a8"/>
          <w:i w:val="0"/>
          <w:sz w:val="28"/>
          <w:szCs w:val="28"/>
        </w:rPr>
        <w:t>, Гкал), на соответствующие коэффициенты пересчета в условное топл</w:t>
      </w:r>
      <w:r w:rsidR="00C41EEF">
        <w:rPr>
          <w:rStyle w:val="a8"/>
          <w:i w:val="0"/>
          <w:sz w:val="28"/>
          <w:szCs w:val="28"/>
        </w:rPr>
        <w:t>иво, приведенные в Приложении к Приложению № 2</w:t>
      </w:r>
      <w:r w:rsidR="00B018F3" w:rsidRPr="000951FE">
        <w:rPr>
          <w:rStyle w:val="a8"/>
          <w:i w:val="0"/>
          <w:sz w:val="28"/>
          <w:szCs w:val="28"/>
        </w:rPr>
        <w:t>.</w:t>
      </w:r>
    </w:p>
    <w:p w:rsidR="0049343F" w:rsidRDefault="0049343F" w:rsidP="00306A3E">
      <w:pPr>
        <w:jc w:val="both"/>
        <w:rPr>
          <w:rStyle w:val="a8"/>
          <w:i w:val="0"/>
          <w:sz w:val="28"/>
          <w:szCs w:val="28"/>
        </w:rPr>
      </w:pPr>
    </w:p>
    <w:p w:rsidR="0049343F" w:rsidRDefault="0049343F" w:rsidP="00306A3E">
      <w:pPr>
        <w:jc w:val="both"/>
        <w:rPr>
          <w:rStyle w:val="a8"/>
          <w:i w:val="0"/>
          <w:sz w:val="28"/>
          <w:szCs w:val="28"/>
        </w:rPr>
      </w:pPr>
    </w:p>
    <w:p w:rsidR="006F1BE2" w:rsidRDefault="006F1BE2" w:rsidP="006F1BE2">
      <w:pPr>
        <w:pStyle w:val="1"/>
        <w:spacing w:after="0"/>
        <w:rPr>
          <w:rFonts w:ascii="Times New Roman" w:eastAsiaTheme="minorEastAsia" w:hAnsi="Times New Roman" w:cs="Times New Roman"/>
          <w:b w:val="0"/>
          <w:sz w:val="28"/>
          <w:szCs w:val="28"/>
        </w:rPr>
      </w:pPr>
      <w:r w:rsidRPr="006865DC">
        <w:rPr>
          <w:rFonts w:ascii="Times New Roman" w:eastAsiaTheme="minorEastAsia" w:hAnsi="Times New Roman" w:cs="Times New Roman"/>
          <w:b w:val="0"/>
          <w:sz w:val="28"/>
          <w:szCs w:val="28"/>
        </w:rPr>
        <w:lastRenderedPageBreak/>
        <w:t>3</w:t>
      </w:r>
      <w:bookmarkStart w:id="1" w:name="_Toc346007636"/>
      <w:bookmarkStart w:id="2" w:name="_Toc395627338"/>
    </w:p>
    <w:p w:rsidR="006F1BE2" w:rsidRPr="006C5586" w:rsidRDefault="006F1BE2" w:rsidP="006F1BE2">
      <w:pPr>
        <w:pStyle w:val="1"/>
        <w:spacing w:before="0" w:after="0"/>
        <w:rPr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Pr="00B328A8">
        <w:rPr>
          <w:rFonts w:ascii="Times New Roman" w:eastAsia="Calibri" w:hAnsi="Times New Roman" w:cs="Times New Roman"/>
          <w:b w:val="0"/>
          <w:sz w:val="28"/>
          <w:szCs w:val="28"/>
        </w:rPr>
        <w:t>П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>риложение</w:t>
      </w:r>
    </w:p>
    <w:p w:rsidR="006F1BE2" w:rsidRDefault="006F1BE2" w:rsidP="006F1BE2">
      <w:pPr>
        <w:pStyle w:val="1"/>
        <w:spacing w:before="0" w:after="0"/>
        <w:jc w:val="right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sz w:val="28"/>
          <w:szCs w:val="28"/>
        </w:rPr>
        <w:t xml:space="preserve">к форме 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</w:rPr>
        <w:t>однопродуктового</w:t>
      </w:r>
      <w:proofErr w:type="spellEnd"/>
      <w:r>
        <w:rPr>
          <w:rFonts w:ascii="Times New Roman" w:eastAsia="Calibri" w:hAnsi="Times New Roman" w:cs="Times New Roman"/>
          <w:b w:val="0"/>
          <w:sz w:val="28"/>
          <w:szCs w:val="28"/>
        </w:rPr>
        <w:t xml:space="preserve"> баланса</w:t>
      </w:r>
      <w:r w:rsidRPr="00B328A8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bookmarkStart w:id="3" w:name="_Toc346007637"/>
      <w:bookmarkEnd w:id="1"/>
    </w:p>
    <w:p w:rsidR="006F1BE2" w:rsidRDefault="006F1BE2" w:rsidP="006F1BE2">
      <w:pPr>
        <w:jc w:val="center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</w:t>
      </w:r>
      <w:r w:rsidRPr="00B328A8">
        <w:rPr>
          <w:rFonts w:eastAsia="Calibri"/>
          <w:sz w:val="28"/>
          <w:szCs w:val="28"/>
          <w:lang w:eastAsia="ru-RU"/>
        </w:rPr>
        <w:t>энергетических ресурсо</w:t>
      </w:r>
      <w:r>
        <w:rPr>
          <w:rFonts w:eastAsia="Calibri"/>
          <w:sz w:val="28"/>
          <w:szCs w:val="28"/>
          <w:lang w:eastAsia="ru-RU"/>
        </w:rPr>
        <w:t>в</w:t>
      </w:r>
    </w:p>
    <w:p w:rsidR="006F1BE2" w:rsidRDefault="006F1BE2" w:rsidP="006F1BE2">
      <w:pPr>
        <w:spacing w:line="20" w:lineRule="atLeast"/>
        <w:jc w:val="right"/>
        <w:rPr>
          <w:rFonts w:eastAsia="Calibri"/>
          <w:sz w:val="28"/>
          <w:szCs w:val="28"/>
          <w:lang w:eastAsia="ru-RU"/>
        </w:rPr>
      </w:pPr>
    </w:p>
    <w:p w:rsidR="006F1BE2" w:rsidRPr="00B328A8" w:rsidRDefault="006F1BE2" w:rsidP="006F1BE2">
      <w:pPr>
        <w:spacing w:line="20" w:lineRule="atLeast"/>
        <w:jc w:val="center"/>
        <w:rPr>
          <w:rFonts w:eastAsia="Calibri"/>
          <w:sz w:val="28"/>
          <w:szCs w:val="28"/>
          <w:lang w:eastAsia="ru-RU"/>
        </w:rPr>
      </w:pPr>
    </w:p>
    <w:p w:rsidR="006F1BE2" w:rsidRDefault="006F1BE2" w:rsidP="006F1BE2">
      <w:pPr>
        <w:spacing w:line="20" w:lineRule="atLeast"/>
        <w:jc w:val="center"/>
        <w:rPr>
          <w:sz w:val="28"/>
          <w:szCs w:val="28"/>
        </w:rPr>
      </w:pPr>
      <w:r w:rsidRPr="00B06107">
        <w:rPr>
          <w:rFonts w:eastAsia="Calibri"/>
          <w:sz w:val="28"/>
          <w:szCs w:val="28"/>
        </w:rPr>
        <w:t>Коэффициенты перерасчёта топлива и энергии в условное топливо</w:t>
      </w:r>
      <w:bookmarkEnd w:id="2"/>
      <w:bookmarkEnd w:id="3"/>
    </w:p>
    <w:p w:rsidR="006F1BE2" w:rsidRPr="00A55FD2" w:rsidRDefault="006F1BE2" w:rsidP="006F1BE2">
      <w:pPr>
        <w:spacing w:line="20" w:lineRule="atLeast"/>
        <w:jc w:val="center"/>
        <w:rPr>
          <w:rFonts w:eastAsia="Calibr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с</w:t>
      </w:r>
      <w:r w:rsidRPr="00B877C8">
        <w:rPr>
          <w:sz w:val="28"/>
          <w:szCs w:val="28"/>
        </w:rPr>
        <w:t>огласно Постановления</w:t>
      </w:r>
      <w:proofErr w:type="gramEnd"/>
      <w:r w:rsidRPr="00B877C8">
        <w:rPr>
          <w:sz w:val="28"/>
          <w:szCs w:val="28"/>
        </w:rPr>
        <w:t xml:space="preserve"> Государственного комитета Российской Федерации по статистике от 23 июня 1999 г. № 46 «Об утверждении «Методологических положений по расчету топливно-энергетического баланса Российской Федерации в соответствии с международной практикой»</w:t>
      </w:r>
    </w:p>
    <w:p w:rsidR="006F1BE2" w:rsidRDefault="006F1BE2" w:rsidP="006F1BE2">
      <w:pPr>
        <w:spacing w:line="20" w:lineRule="atLeast"/>
        <w:rPr>
          <w:lang w:eastAsia="ru-RU"/>
        </w:rPr>
      </w:pPr>
    </w:p>
    <w:p w:rsidR="006F1BE2" w:rsidRPr="006E7119" w:rsidRDefault="006F1BE2" w:rsidP="006F1BE2">
      <w:pPr>
        <w:spacing w:line="20" w:lineRule="atLeast"/>
        <w:rPr>
          <w:lang w:eastAsia="ru-RU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"/>
        <w:gridCol w:w="7449"/>
        <w:gridCol w:w="2212"/>
        <w:gridCol w:w="4783"/>
      </w:tblGrid>
      <w:tr w:rsidR="006F1BE2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6E7119" w:rsidRDefault="006F1BE2" w:rsidP="00826B44">
            <w:pPr>
              <w:pStyle w:val="ConsPlusCell"/>
              <w:widowControl/>
              <w:suppressAutoHyphens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1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E711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E711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6E7119" w:rsidRDefault="006F1BE2" w:rsidP="00826B44">
            <w:pPr>
              <w:pStyle w:val="ConsPlusCell"/>
              <w:widowControl/>
              <w:suppressAutoHyphens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19">
              <w:rPr>
                <w:rFonts w:ascii="Times New Roman" w:hAnsi="Times New Roman" w:cs="Times New Roman"/>
                <w:sz w:val="28"/>
                <w:szCs w:val="28"/>
              </w:rPr>
              <w:t xml:space="preserve">Виды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топливно-энергетических ресурсов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6E7119" w:rsidRDefault="006F1BE2" w:rsidP="00826B44">
            <w:pPr>
              <w:pStyle w:val="ConsPlusCell"/>
              <w:widowControl/>
              <w:suppressAutoHyphens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19">
              <w:rPr>
                <w:rFonts w:ascii="Times New Roman" w:hAnsi="Times New Roman" w:cs="Times New Roman"/>
                <w:sz w:val="28"/>
                <w:szCs w:val="28"/>
              </w:rPr>
              <w:t>Единицы</w:t>
            </w:r>
          </w:p>
          <w:p w:rsidR="006F1BE2" w:rsidRPr="006E7119" w:rsidRDefault="006F1BE2" w:rsidP="00826B44">
            <w:pPr>
              <w:pStyle w:val="ConsPlusCell"/>
              <w:widowControl/>
              <w:suppressAutoHyphens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19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6E7119" w:rsidRDefault="006F1BE2" w:rsidP="00826B44">
            <w:pPr>
              <w:pStyle w:val="ConsPlusCell"/>
              <w:suppressAutoHyphens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119">
              <w:rPr>
                <w:rFonts w:ascii="Times New Roman" w:hAnsi="Times New Roman" w:cs="Times New Roman"/>
                <w:sz w:val="28"/>
                <w:szCs w:val="28"/>
              </w:rPr>
              <w:t>Коэффициенты пересчета в условное топливо по угольному эквиваленту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Уголь каменный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0,768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Уголь бурый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0,467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Сланцы горючие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0,300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Торф топливный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0,340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Дрова для отопления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куб. м (</w:t>
            </w:r>
            <w:proofErr w:type="spellStart"/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плотн</w:t>
            </w:r>
            <w:proofErr w:type="spellEnd"/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0,266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Нефть, включая газовый конденсат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1,430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Газ горючий природный (естественный)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тыс. куб. м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1,154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Кокс металлургический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0,990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Брикеты угольные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0,605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 xml:space="preserve">Брикеты и </w:t>
            </w:r>
            <w:proofErr w:type="gramStart"/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/брикеты торфяные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0,600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Мазут топочный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1,370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Мазут флотский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1,430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Топливо печное бытовое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1,450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Керосин для технических целей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1,470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14741" w:type="dxa"/>
            <w:gridSpan w:val="4"/>
            <w:tcBorders>
              <w:bottom w:val="single" w:sz="6" w:space="0" w:color="auto"/>
            </w:tcBorders>
            <w:vAlign w:val="center"/>
          </w:tcPr>
          <w:p w:rsidR="00247E2D" w:rsidRDefault="00247E2D" w:rsidP="00247E2D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1BE2" w:rsidRPr="00B877C8" w:rsidRDefault="00247E2D" w:rsidP="00247E2D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Керосин осветительный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1,470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Газ горючий искусственный коксовый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тыс. куб. м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0,570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Газ нефтеперерабатывающих предприятий сухой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тыс. куб. м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1,500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Газ сжиженный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тыс. куб. м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1,570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Топливо дизельное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1,450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Топливо моторное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1,430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Бензин автомобильный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1,490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Бензин авиационный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1,490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Топливо для реактивных двигателей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1,470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Нефтебитум</w:t>
            </w:r>
            <w:proofErr w:type="spellEnd"/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1,350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Газ горючий искусственный доменный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тыс. куб. м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0,430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  <w:proofErr w:type="gramStart"/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0,3445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Теплоэнергия</w:t>
            </w:r>
            <w:proofErr w:type="spellEnd"/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0,1486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Гидроэнергия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  <w:proofErr w:type="gramStart"/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0,3445</w:t>
            </w:r>
          </w:p>
        </w:tc>
      </w:tr>
      <w:tr w:rsidR="006F1BE2" w:rsidRPr="00B877C8" w:rsidTr="00826B44">
        <w:trPr>
          <w:cantSplit/>
          <w:trHeight w:val="34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BE2" w:rsidRPr="00B877C8" w:rsidRDefault="006F1BE2" w:rsidP="00826B44">
            <w:pPr>
              <w:pStyle w:val="ConsPlusCell"/>
              <w:widowControl/>
              <w:numPr>
                <w:ilvl w:val="0"/>
                <w:numId w:val="1"/>
              </w:numPr>
              <w:spacing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Атомная энергия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  <w:proofErr w:type="gramStart"/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1BE2" w:rsidRPr="00B877C8" w:rsidRDefault="006F1BE2" w:rsidP="00826B44">
            <w:pPr>
              <w:pStyle w:val="ConsPlusCell"/>
              <w:widowControl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8">
              <w:rPr>
                <w:rFonts w:ascii="Times New Roman" w:hAnsi="Times New Roman" w:cs="Times New Roman"/>
                <w:sz w:val="28"/>
                <w:szCs w:val="28"/>
              </w:rPr>
              <w:t>0,3445</w:t>
            </w:r>
          </w:p>
        </w:tc>
      </w:tr>
    </w:tbl>
    <w:p w:rsidR="006F1BE2" w:rsidRDefault="006F1BE2" w:rsidP="006F1BE2">
      <w:pPr>
        <w:spacing w:line="20" w:lineRule="atLeast"/>
        <w:rPr>
          <w:sz w:val="28"/>
          <w:szCs w:val="28"/>
        </w:rPr>
      </w:pPr>
    </w:p>
    <w:p w:rsidR="006F1BE2" w:rsidRDefault="006F1BE2" w:rsidP="006F1BE2">
      <w:pPr>
        <w:shd w:val="clear" w:color="auto" w:fill="FFFFFF"/>
        <w:tabs>
          <w:tab w:val="left" w:pos="709"/>
        </w:tabs>
        <w:spacing w:line="20" w:lineRule="atLeast"/>
        <w:jc w:val="both"/>
        <w:textAlignment w:val="baseline"/>
        <w:rPr>
          <w:color w:val="000000"/>
          <w:sz w:val="28"/>
          <w:szCs w:val="28"/>
          <w:lang w:eastAsia="ru-RU"/>
        </w:rPr>
      </w:pPr>
    </w:p>
    <w:p w:rsidR="00247E2D" w:rsidRDefault="00247E2D" w:rsidP="006F1BE2">
      <w:pPr>
        <w:shd w:val="clear" w:color="auto" w:fill="FFFFFF"/>
        <w:tabs>
          <w:tab w:val="left" w:pos="709"/>
        </w:tabs>
        <w:spacing w:line="20" w:lineRule="atLeast"/>
        <w:jc w:val="both"/>
        <w:textAlignment w:val="baseline"/>
        <w:rPr>
          <w:color w:val="000000"/>
          <w:sz w:val="28"/>
          <w:szCs w:val="28"/>
          <w:lang w:eastAsia="ru-RU"/>
        </w:rPr>
      </w:pPr>
    </w:p>
    <w:p w:rsidR="006F1BE2" w:rsidRDefault="006F1BE2" w:rsidP="006F1BE2">
      <w:pPr>
        <w:shd w:val="clear" w:color="auto" w:fill="FFFFFF"/>
        <w:tabs>
          <w:tab w:val="left" w:pos="709"/>
        </w:tabs>
        <w:spacing w:line="20" w:lineRule="atLeast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Ведущий специалист администрации</w:t>
      </w:r>
    </w:p>
    <w:p w:rsidR="006F1BE2" w:rsidRDefault="006F1BE2" w:rsidP="006F1BE2">
      <w:pPr>
        <w:shd w:val="clear" w:color="auto" w:fill="FFFFFF"/>
        <w:tabs>
          <w:tab w:val="left" w:pos="709"/>
        </w:tabs>
        <w:spacing w:line="20" w:lineRule="atLeast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Атаманского сельского поселения</w:t>
      </w:r>
    </w:p>
    <w:p w:rsidR="0008701E" w:rsidRDefault="006F1BE2" w:rsidP="006F1BE2">
      <w:pPr>
        <w:shd w:val="clear" w:color="auto" w:fill="FFFFFF"/>
        <w:tabs>
          <w:tab w:val="left" w:pos="709"/>
        </w:tabs>
        <w:spacing w:line="20" w:lineRule="atLeast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Павловского района                                                                                                                                     </w:t>
      </w:r>
      <w:r w:rsidR="00B94AFD">
        <w:rPr>
          <w:color w:val="000000"/>
          <w:sz w:val="28"/>
          <w:szCs w:val="28"/>
          <w:lang w:eastAsia="ru-RU"/>
        </w:rPr>
        <w:t xml:space="preserve">       </w:t>
      </w:r>
    </w:p>
    <w:p w:rsidR="006F1BE2" w:rsidRPr="008A3482" w:rsidRDefault="006F1BE2" w:rsidP="006F1BE2">
      <w:pPr>
        <w:shd w:val="clear" w:color="auto" w:fill="FFFFFF"/>
        <w:tabs>
          <w:tab w:val="left" w:pos="709"/>
        </w:tabs>
        <w:spacing w:line="20" w:lineRule="atLeast"/>
        <w:jc w:val="both"/>
        <w:textAlignment w:val="baseline"/>
        <w:rPr>
          <w:color w:val="000000"/>
          <w:sz w:val="28"/>
          <w:szCs w:val="28"/>
          <w:lang w:eastAsia="ru-RU"/>
        </w:rPr>
      </w:pPr>
      <w:bookmarkStart w:id="4" w:name="_GoBack"/>
      <w:bookmarkEnd w:id="4"/>
      <w:r>
        <w:rPr>
          <w:color w:val="000000"/>
          <w:sz w:val="28"/>
          <w:szCs w:val="28"/>
          <w:lang w:eastAsia="ru-RU"/>
        </w:rPr>
        <w:t>С.М. Анциферова</w:t>
      </w:r>
    </w:p>
    <w:p w:rsidR="0049343F" w:rsidRPr="000951FE" w:rsidRDefault="0049343F" w:rsidP="00306A3E">
      <w:pPr>
        <w:jc w:val="both"/>
        <w:rPr>
          <w:rStyle w:val="a8"/>
          <w:i w:val="0"/>
          <w:sz w:val="28"/>
          <w:szCs w:val="28"/>
        </w:rPr>
      </w:pPr>
    </w:p>
    <w:p w:rsidR="00813BD7" w:rsidRDefault="00813BD7" w:rsidP="00255F3B">
      <w:pPr>
        <w:tabs>
          <w:tab w:val="left" w:pos="709"/>
        </w:tabs>
        <w:jc w:val="both"/>
        <w:rPr>
          <w:sz w:val="28"/>
          <w:szCs w:val="28"/>
        </w:rPr>
      </w:pPr>
    </w:p>
    <w:p w:rsidR="00813BD7" w:rsidRDefault="00813BD7" w:rsidP="00255F3B">
      <w:pPr>
        <w:tabs>
          <w:tab w:val="left" w:pos="709"/>
        </w:tabs>
        <w:jc w:val="both"/>
        <w:rPr>
          <w:sz w:val="28"/>
          <w:szCs w:val="28"/>
        </w:rPr>
      </w:pPr>
    </w:p>
    <w:p w:rsidR="00035F3F" w:rsidRDefault="00035F3F" w:rsidP="00D96BC8"/>
    <w:sectPr w:rsidR="00035F3F" w:rsidSect="001056B6">
      <w:pgSz w:w="16838" w:h="11906" w:orient="landscape"/>
      <w:pgMar w:top="1135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51EE2"/>
    <w:multiLevelType w:val="hybridMultilevel"/>
    <w:tmpl w:val="EC948A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8E"/>
    <w:rsid w:val="00004972"/>
    <w:rsid w:val="00010354"/>
    <w:rsid w:val="0002490F"/>
    <w:rsid w:val="000260B2"/>
    <w:rsid w:val="00035F3F"/>
    <w:rsid w:val="00042B03"/>
    <w:rsid w:val="00044CE4"/>
    <w:rsid w:val="000512EB"/>
    <w:rsid w:val="00062F4D"/>
    <w:rsid w:val="00082756"/>
    <w:rsid w:val="0008701E"/>
    <w:rsid w:val="000915A2"/>
    <w:rsid w:val="0009333F"/>
    <w:rsid w:val="000951FE"/>
    <w:rsid w:val="000A0510"/>
    <w:rsid w:val="000C3996"/>
    <w:rsid w:val="000C4D7D"/>
    <w:rsid w:val="000D0027"/>
    <w:rsid w:val="000D1A09"/>
    <w:rsid w:val="000D23DD"/>
    <w:rsid w:val="000E10F8"/>
    <w:rsid w:val="000E37A5"/>
    <w:rsid w:val="000F180D"/>
    <w:rsid w:val="001056B6"/>
    <w:rsid w:val="001154EB"/>
    <w:rsid w:val="00126241"/>
    <w:rsid w:val="00126ED0"/>
    <w:rsid w:val="00134FE5"/>
    <w:rsid w:val="001366B7"/>
    <w:rsid w:val="0014160D"/>
    <w:rsid w:val="00143803"/>
    <w:rsid w:val="001441E4"/>
    <w:rsid w:val="00152C26"/>
    <w:rsid w:val="00162930"/>
    <w:rsid w:val="00163302"/>
    <w:rsid w:val="001722A4"/>
    <w:rsid w:val="001A49B4"/>
    <w:rsid w:val="001B321A"/>
    <w:rsid w:val="001C274F"/>
    <w:rsid w:val="001C3DBC"/>
    <w:rsid w:val="001E03FE"/>
    <w:rsid w:val="001E53F7"/>
    <w:rsid w:val="001E669D"/>
    <w:rsid w:val="001F15BD"/>
    <w:rsid w:val="001F5843"/>
    <w:rsid w:val="0020494A"/>
    <w:rsid w:val="002138E1"/>
    <w:rsid w:val="00215E35"/>
    <w:rsid w:val="002317BA"/>
    <w:rsid w:val="00232BFB"/>
    <w:rsid w:val="0024201B"/>
    <w:rsid w:val="0024700E"/>
    <w:rsid w:val="00247E2D"/>
    <w:rsid w:val="00255F3B"/>
    <w:rsid w:val="00260600"/>
    <w:rsid w:val="00262E4D"/>
    <w:rsid w:val="0026666E"/>
    <w:rsid w:val="00275B5C"/>
    <w:rsid w:val="00276A4D"/>
    <w:rsid w:val="00287783"/>
    <w:rsid w:val="00291686"/>
    <w:rsid w:val="002A20BF"/>
    <w:rsid w:val="002B4978"/>
    <w:rsid w:val="002C1194"/>
    <w:rsid w:val="002C57F6"/>
    <w:rsid w:val="002D0F3C"/>
    <w:rsid w:val="002D1884"/>
    <w:rsid w:val="002D4DFD"/>
    <w:rsid w:val="002F7925"/>
    <w:rsid w:val="00300783"/>
    <w:rsid w:val="0030211F"/>
    <w:rsid w:val="00306A3E"/>
    <w:rsid w:val="00314064"/>
    <w:rsid w:val="003234AD"/>
    <w:rsid w:val="00340B23"/>
    <w:rsid w:val="003426CA"/>
    <w:rsid w:val="00345424"/>
    <w:rsid w:val="00350481"/>
    <w:rsid w:val="00350A1D"/>
    <w:rsid w:val="003610BA"/>
    <w:rsid w:val="0037181D"/>
    <w:rsid w:val="0038133A"/>
    <w:rsid w:val="00381480"/>
    <w:rsid w:val="003A1303"/>
    <w:rsid w:val="003A4CDF"/>
    <w:rsid w:val="003D1221"/>
    <w:rsid w:val="003D127F"/>
    <w:rsid w:val="003F01B2"/>
    <w:rsid w:val="003F3662"/>
    <w:rsid w:val="003F6D92"/>
    <w:rsid w:val="003F7DCE"/>
    <w:rsid w:val="0040335E"/>
    <w:rsid w:val="00410D4D"/>
    <w:rsid w:val="00435358"/>
    <w:rsid w:val="004367E7"/>
    <w:rsid w:val="00437AD9"/>
    <w:rsid w:val="00444B7B"/>
    <w:rsid w:val="004515C3"/>
    <w:rsid w:val="004577E5"/>
    <w:rsid w:val="004626BB"/>
    <w:rsid w:val="00476526"/>
    <w:rsid w:val="004872A5"/>
    <w:rsid w:val="00491709"/>
    <w:rsid w:val="00493021"/>
    <w:rsid w:val="0049343F"/>
    <w:rsid w:val="004942DD"/>
    <w:rsid w:val="004942E7"/>
    <w:rsid w:val="004B7A63"/>
    <w:rsid w:val="004C7A03"/>
    <w:rsid w:val="004D0842"/>
    <w:rsid w:val="004D36BF"/>
    <w:rsid w:val="004D416C"/>
    <w:rsid w:val="004E75EA"/>
    <w:rsid w:val="004F31E4"/>
    <w:rsid w:val="00514BA0"/>
    <w:rsid w:val="00520292"/>
    <w:rsid w:val="00523C00"/>
    <w:rsid w:val="00525EC8"/>
    <w:rsid w:val="005262C8"/>
    <w:rsid w:val="00530FBD"/>
    <w:rsid w:val="00536069"/>
    <w:rsid w:val="00544C24"/>
    <w:rsid w:val="00547C8C"/>
    <w:rsid w:val="00573CB0"/>
    <w:rsid w:val="00575247"/>
    <w:rsid w:val="005765FC"/>
    <w:rsid w:val="005B7DD7"/>
    <w:rsid w:val="005C5247"/>
    <w:rsid w:val="005C738C"/>
    <w:rsid w:val="005D3845"/>
    <w:rsid w:val="005D6E65"/>
    <w:rsid w:val="005E3624"/>
    <w:rsid w:val="005E4F6F"/>
    <w:rsid w:val="00607B42"/>
    <w:rsid w:val="0062157E"/>
    <w:rsid w:val="0063364B"/>
    <w:rsid w:val="006361FB"/>
    <w:rsid w:val="00644991"/>
    <w:rsid w:val="006702E5"/>
    <w:rsid w:val="006A72A5"/>
    <w:rsid w:val="006B519C"/>
    <w:rsid w:val="006B6439"/>
    <w:rsid w:val="006B658D"/>
    <w:rsid w:val="006C5EFD"/>
    <w:rsid w:val="006C7022"/>
    <w:rsid w:val="006D2270"/>
    <w:rsid w:val="006E7E41"/>
    <w:rsid w:val="006F1BE2"/>
    <w:rsid w:val="006F22B2"/>
    <w:rsid w:val="006F73FE"/>
    <w:rsid w:val="00700799"/>
    <w:rsid w:val="00711851"/>
    <w:rsid w:val="00715121"/>
    <w:rsid w:val="007304A4"/>
    <w:rsid w:val="0073106B"/>
    <w:rsid w:val="00731AD4"/>
    <w:rsid w:val="00737172"/>
    <w:rsid w:val="007432D6"/>
    <w:rsid w:val="00750351"/>
    <w:rsid w:val="007515BB"/>
    <w:rsid w:val="0076686A"/>
    <w:rsid w:val="00776A8E"/>
    <w:rsid w:val="00777591"/>
    <w:rsid w:val="0077778E"/>
    <w:rsid w:val="00780732"/>
    <w:rsid w:val="00784D9F"/>
    <w:rsid w:val="00790661"/>
    <w:rsid w:val="007B1D7E"/>
    <w:rsid w:val="007B1EC9"/>
    <w:rsid w:val="007B4173"/>
    <w:rsid w:val="007B6C9A"/>
    <w:rsid w:val="007C2790"/>
    <w:rsid w:val="007C5E35"/>
    <w:rsid w:val="007C626F"/>
    <w:rsid w:val="007D5495"/>
    <w:rsid w:val="007E0CC1"/>
    <w:rsid w:val="007E2F93"/>
    <w:rsid w:val="007F13B0"/>
    <w:rsid w:val="007F451F"/>
    <w:rsid w:val="007F7ED5"/>
    <w:rsid w:val="00803A8C"/>
    <w:rsid w:val="00812AAC"/>
    <w:rsid w:val="00813BD7"/>
    <w:rsid w:val="0082712F"/>
    <w:rsid w:val="00844B9B"/>
    <w:rsid w:val="00856449"/>
    <w:rsid w:val="008617D2"/>
    <w:rsid w:val="00862E6F"/>
    <w:rsid w:val="00863656"/>
    <w:rsid w:val="00866EAC"/>
    <w:rsid w:val="00867CC7"/>
    <w:rsid w:val="00873A46"/>
    <w:rsid w:val="008748F3"/>
    <w:rsid w:val="00875237"/>
    <w:rsid w:val="008819C4"/>
    <w:rsid w:val="00882A54"/>
    <w:rsid w:val="00894E0E"/>
    <w:rsid w:val="00895E53"/>
    <w:rsid w:val="008A1CA5"/>
    <w:rsid w:val="008B722B"/>
    <w:rsid w:val="008D0797"/>
    <w:rsid w:val="008E044E"/>
    <w:rsid w:val="00900B61"/>
    <w:rsid w:val="009110C9"/>
    <w:rsid w:val="0093322A"/>
    <w:rsid w:val="009449AD"/>
    <w:rsid w:val="0095303F"/>
    <w:rsid w:val="00954788"/>
    <w:rsid w:val="00963323"/>
    <w:rsid w:val="00966E09"/>
    <w:rsid w:val="00967F5F"/>
    <w:rsid w:val="009734A7"/>
    <w:rsid w:val="00976311"/>
    <w:rsid w:val="00976623"/>
    <w:rsid w:val="00977CE5"/>
    <w:rsid w:val="009809C5"/>
    <w:rsid w:val="00980D44"/>
    <w:rsid w:val="00980DD4"/>
    <w:rsid w:val="009910D6"/>
    <w:rsid w:val="00995338"/>
    <w:rsid w:val="00997385"/>
    <w:rsid w:val="00997C00"/>
    <w:rsid w:val="009A3118"/>
    <w:rsid w:val="009B00CA"/>
    <w:rsid w:val="009B60CA"/>
    <w:rsid w:val="009C0AD3"/>
    <w:rsid w:val="009D1CD0"/>
    <w:rsid w:val="009F56C8"/>
    <w:rsid w:val="00A02E04"/>
    <w:rsid w:val="00A05027"/>
    <w:rsid w:val="00A11D41"/>
    <w:rsid w:val="00A12A91"/>
    <w:rsid w:val="00A200D9"/>
    <w:rsid w:val="00A211BC"/>
    <w:rsid w:val="00A31055"/>
    <w:rsid w:val="00A5141D"/>
    <w:rsid w:val="00A53F87"/>
    <w:rsid w:val="00A6458F"/>
    <w:rsid w:val="00A83651"/>
    <w:rsid w:val="00A87505"/>
    <w:rsid w:val="00A929DF"/>
    <w:rsid w:val="00AA4845"/>
    <w:rsid w:val="00AA6342"/>
    <w:rsid w:val="00AB03E7"/>
    <w:rsid w:val="00AB1728"/>
    <w:rsid w:val="00AB257A"/>
    <w:rsid w:val="00AB2AD2"/>
    <w:rsid w:val="00AB3C98"/>
    <w:rsid w:val="00AB4C57"/>
    <w:rsid w:val="00AB4DC3"/>
    <w:rsid w:val="00AB78CC"/>
    <w:rsid w:val="00AC47BB"/>
    <w:rsid w:val="00AC57A3"/>
    <w:rsid w:val="00AF1635"/>
    <w:rsid w:val="00B018F3"/>
    <w:rsid w:val="00B05106"/>
    <w:rsid w:val="00B2018E"/>
    <w:rsid w:val="00B34EA1"/>
    <w:rsid w:val="00B43374"/>
    <w:rsid w:val="00B45793"/>
    <w:rsid w:val="00B4679F"/>
    <w:rsid w:val="00B47F98"/>
    <w:rsid w:val="00B5155F"/>
    <w:rsid w:val="00B563D8"/>
    <w:rsid w:val="00B65F84"/>
    <w:rsid w:val="00B7751E"/>
    <w:rsid w:val="00B83C70"/>
    <w:rsid w:val="00B84D62"/>
    <w:rsid w:val="00B94AFD"/>
    <w:rsid w:val="00BA3FE3"/>
    <w:rsid w:val="00BB04D0"/>
    <w:rsid w:val="00BB3E5E"/>
    <w:rsid w:val="00BC1E23"/>
    <w:rsid w:val="00BC328A"/>
    <w:rsid w:val="00BD336B"/>
    <w:rsid w:val="00BD3C54"/>
    <w:rsid w:val="00BD62D1"/>
    <w:rsid w:val="00BD62D6"/>
    <w:rsid w:val="00BE0F7B"/>
    <w:rsid w:val="00BE4132"/>
    <w:rsid w:val="00BE622C"/>
    <w:rsid w:val="00BE75C8"/>
    <w:rsid w:val="00BF4C0A"/>
    <w:rsid w:val="00BF6471"/>
    <w:rsid w:val="00C01DC1"/>
    <w:rsid w:val="00C1078B"/>
    <w:rsid w:val="00C11C78"/>
    <w:rsid w:val="00C1610F"/>
    <w:rsid w:val="00C16C86"/>
    <w:rsid w:val="00C25EEF"/>
    <w:rsid w:val="00C26FDC"/>
    <w:rsid w:val="00C30873"/>
    <w:rsid w:val="00C41EEF"/>
    <w:rsid w:val="00C45DB7"/>
    <w:rsid w:val="00C51C92"/>
    <w:rsid w:val="00C541C3"/>
    <w:rsid w:val="00C57185"/>
    <w:rsid w:val="00C74778"/>
    <w:rsid w:val="00C80FD1"/>
    <w:rsid w:val="00C9421B"/>
    <w:rsid w:val="00C97B4A"/>
    <w:rsid w:val="00CB57F9"/>
    <w:rsid w:val="00CC520C"/>
    <w:rsid w:val="00CD206E"/>
    <w:rsid w:val="00CE1E28"/>
    <w:rsid w:val="00CF0C3B"/>
    <w:rsid w:val="00D03C71"/>
    <w:rsid w:val="00D22A44"/>
    <w:rsid w:val="00D368B4"/>
    <w:rsid w:val="00D510A8"/>
    <w:rsid w:val="00D56037"/>
    <w:rsid w:val="00D65218"/>
    <w:rsid w:val="00D668C2"/>
    <w:rsid w:val="00D769C7"/>
    <w:rsid w:val="00D93302"/>
    <w:rsid w:val="00D96BC8"/>
    <w:rsid w:val="00D97D23"/>
    <w:rsid w:val="00DA00C4"/>
    <w:rsid w:val="00DA2EC7"/>
    <w:rsid w:val="00DA3AD4"/>
    <w:rsid w:val="00DA459B"/>
    <w:rsid w:val="00DB524D"/>
    <w:rsid w:val="00DB6D87"/>
    <w:rsid w:val="00DC73FF"/>
    <w:rsid w:val="00DD529C"/>
    <w:rsid w:val="00DD66EE"/>
    <w:rsid w:val="00DD7F58"/>
    <w:rsid w:val="00DE5997"/>
    <w:rsid w:val="00DF5E37"/>
    <w:rsid w:val="00E02188"/>
    <w:rsid w:val="00E0259D"/>
    <w:rsid w:val="00E039A2"/>
    <w:rsid w:val="00E05E06"/>
    <w:rsid w:val="00E1583B"/>
    <w:rsid w:val="00E17C2D"/>
    <w:rsid w:val="00E362B2"/>
    <w:rsid w:val="00E521AD"/>
    <w:rsid w:val="00E54F4A"/>
    <w:rsid w:val="00E66B83"/>
    <w:rsid w:val="00E67701"/>
    <w:rsid w:val="00E71217"/>
    <w:rsid w:val="00E71FE5"/>
    <w:rsid w:val="00E7392E"/>
    <w:rsid w:val="00E74BDF"/>
    <w:rsid w:val="00E81121"/>
    <w:rsid w:val="00E82626"/>
    <w:rsid w:val="00E82BAC"/>
    <w:rsid w:val="00E84F4E"/>
    <w:rsid w:val="00EB023D"/>
    <w:rsid w:val="00EB0819"/>
    <w:rsid w:val="00EC0D0D"/>
    <w:rsid w:val="00EE4509"/>
    <w:rsid w:val="00EE5696"/>
    <w:rsid w:val="00EE6D39"/>
    <w:rsid w:val="00EE7232"/>
    <w:rsid w:val="00EF1D43"/>
    <w:rsid w:val="00EF6674"/>
    <w:rsid w:val="00EF78AE"/>
    <w:rsid w:val="00F02825"/>
    <w:rsid w:val="00F0491C"/>
    <w:rsid w:val="00F11365"/>
    <w:rsid w:val="00F11B1D"/>
    <w:rsid w:val="00F15518"/>
    <w:rsid w:val="00F30880"/>
    <w:rsid w:val="00F359FA"/>
    <w:rsid w:val="00F42088"/>
    <w:rsid w:val="00F467FA"/>
    <w:rsid w:val="00F54051"/>
    <w:rsid w:val="00F543A2"/>
    <w:rsid w:val="00F57865"/>
    <w:rsid w:val="00F60AFC"/>
    <w:rsid w:val="00F61494"/>
    <w:rsid w:val="00F75185"/>
    <w:rsid w:val="00F771BD"/>
    <w:rsid w:val="00F85063"/>
    <w:rsid w:val="00F94263"/>
    <w:rsid w:val="00FA7812"/>
    <w:rsid w:val="00FB7A3C"/>
    <w:rsid w:val="00FC4F47"/>
    <w:rsid w:val="00FD112D"/>
    <w:rsid w:val="00FE0A51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D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3F01B2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01B2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F01B2"/>
    <w:pPr>
      <w:widowControl w:val="0"/>
      <w:suppressAutoHyphens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3F01B2"/>
    <w:pPr>
      <w:widowControl w:val="0"/>
      <w:suppressAutoHyphens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a5">
    <w:name w:val="Гипертекстовая ссылка"/>
    <w:basedOn w:val="a0"/>
    <w:uiPriority w:val="99"/>
    <w:rsid w:val="003F01B2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3F01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01B2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Subtle Emphasis"/>
    <w:uiPriority w:val="99"/>
    <w:qFormat/>
    <w:rsid w:val="00B018F3"/>
    <w:rPr>
      <w:i/>
      <w:iCs w:val="0"/>
    </w:rPr>
  </w:style>
  <w:style w:type="character" w:styleId="a9">
    <w:name w:val="Hyperlink"/>
    <w:basedOn w:val="a0"/>
    <w:uiPriority w:val="99"/>
    <w:semiHidden/>
    <w:unhideWhenUsed/>
    <w:rsid w:val="00B018F3"/>
    <w:rPr>
      <w:color w:val="0000FF"/>
      <w:u w:val="single"/>
    </w:rPr>
  </w:style>
  <w:style w:type="paragraph" w:customStyle="1" w:styleId="ConsPlusCell">
    <w:name w:val="ConsPlusCell"/>
    <w:uiPriority w:val="99"/>
    <w:rsid w:val="006F1B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D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3F01B2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01B2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F01B2"/>
    <w:pPr>
      <w:widowControl w:val="0"/>
      <w:suppressAutoHyphens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3F01B2"/>
    <w:pPr>
      <w:widowControl w:val="0"/>
      <w:suppressAutoHyphens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a5">
    <w:name w:val="Гипертекстовая ссылка"/>
    <w:basedOn w:val="a0"/>
    <w:uiPriority w:val="99"/>
    <w:rsid w:val="003F01B2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3F01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01B2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Subtle Emphasis"/>
    <w:uiPriority w:val="99"/>
    <w:qFormat/>
    <w:rsid w:val="00B018F3"/>
    <w:rPr>
      <w:i/>
      <w:iCs w:val="0"/>
    </w:rPr>
  </w:style>
  <w:style w:type="character" w:styleId="a9">
    <w:name w:val="Hyperlink"/>
    <w:basedOn w:val="a0"/>
    <w:uiPriority w:val="99"/>
    <w:semiHidden/>
    <w:unhideWhenUsed/>
    <w:rsid w:val="00B018F3"/>
    <w:rPr>
      <w:color w:val="0000FF"/>
      <w:u w:val="single"/>
    </w:rPr>
  </w:style>
  <w:style w:type="paragraph" w:customStyle="1" w:styleId="ConsPlusCell">
    <w:name w:val="ConsPlusCell"/>
    <w:uiPriority w:val="99"/>
    <w:rsid w:val="006F1B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H:\..\&#1087;&#1088;&#1080;&#1084;&#1077;&#1088;&#1099;\&#1059;&#1082;&#1072;&#1079;&#1099;&#1055;&#1086;&#1089;&#1090;&#1072;&#1085;&#1086;&#1074;&#1083;&#1077;&#1085;&#1080;&#1103;\2011-12-14%20&#8470;600-&#1055;&#1088;%20&#1052;&#1080;&#1085;&#1101;&#1085;&#1077;&#1088;&#1075;&#1086;%20&#1056;&#1060;%20&#1054;&#1073;&#1059;&#1090;&#1074;&#1077;&#1088;&#1078;&#1076;&#1055;&#1086;&#1088;&#1103;&#1076;&#1082;&#1072;&#1057;&#1086;&#1089;&#1090;&#1072;&#1074;&#1083;&#1077;&#1085;&#1080;&#1103;&#1058;&#1069;&#1041;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77</cp:revision>
  <dcterms:created xsi:type="dcterms:W3CDTF">2017-06-20T11:21:00Z</dcterms:created>
  <dcterms:modified xsi:type="dcterms:W3CDTF">2017-06-23T07:50:00Z</dcterms:modified>
</cp:coreProperties>
</file>